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0" w:type="dxa"/>
        <w:tblLayout w:type="fixed"/>
        <w:tblLook w:val="0000"/>
      </w:tblPr>
      <w:tblGrid>
        <w:gridCol w:w="419"/>
        <w:gridCol w:w="3484"/>
        <w:gridCol w:w="458"/>
        <w:gridCol w:w="5359"/>
      </w:tblGrid>
      <w:tr w:rsidR="00D03A34" w:rsidTr="0057439D">
        <w:trPr>
          <w:cantSplit/>
          <w:trHeight w:val="898"/>
        </w:trPr>
        <w:tc>
          <w:tcPr>
            <w:tcW w:w="4361" w:type="dxa"/>
            <w:gridSpan w:val="3"/>
            <w:vMerge w:val="restart"/>
          </w:tcPr>
          <w:p w:rsidR="00D03A34" w:rsidRDefault="00D03A34" w:rsidP="0057439D">
            <w:pPr>
              <w:ind w:left="-288"/>
              <w:jc w:val="center"/>
              <w:rPr>
                <w:sz w:val="28"/>
              </w:rPr>
            </w:pPr>
          </w:p>
          <w:p w:rsidR="00D03A34" w:rsidRDefault="00D03A34" w:rsidP="0057439D">
            <w:pPr>
              <w:ind w:left="-288"/>
              <w:jc w:val="center"/>
              <w:rPr>
                <w:sz w:val="16"/>
              </w:rPr>
            </w:pPr>
          </w:p>
        </w:tc>
        <w:tc>
          <w:tcPr>
            <w:tcW w:w="5359" w:type="dxa"/>
          </w:tcPr>
          <w:p w:rsidR="00D03A34" w:rsidRDefault="00D03A34" w:rsidP="0057439D">
            <w:pPr>
              <w:spacing w:line="240" w:lineRule="exact"/>
              <w:ind w:left="-5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Прокуратура Кабардино-Балкарской</w:t>
            </w:r>
          </w:p>
          <w:p w:rsidR="00D03A34" w:rsidRDefault="00D03A34" w:rsidP="0057439D">
            <w:pPr>
              <w:ind w:left="-581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Республики</w:t>
            </w:r>
          </w:p>
          <w:p w:rsidR="00D03A34" w:rsidRDefault="00D03A34" w:rsidP="0057439D">
            <w:pPr>
              <w:ind w:left="-288" w:right="-108"/>
              <w:rPr>
                <w:sz w:val="28"/>
                <w:szCs w:val="28"/>
              </w:rPr>
            </w:pPr>
          </w:p>
        </w:tc>
      </w:tr>
      <w:tr w:rsidR="00D03A34" w:rsidTr="0057439D">
        <w:trPr>
          <w:cantSplit/>
          <w:trHeight w:val="285"/>
        </w:trPr>
        <w:tc>
          <w:tcPr>
            <w:tcW w:w="4361" w:type="dxa"/>
            <w:gridSpan w:val="3"/>
            <w:vMerge/>
            <w:vAlign w:val="center"/>
          </w:tcPr>
          <w:p w:rsidR="00D03A34" w:rsidRDefault="00D03A34" w:rsidP="0057439D">
            <w:pPr>
              <w:rPr>
                <w:sz w:val="16"/>
              </w:rPr>
            </w:pPr>
          </w:p>
        </w:tc>
        <w:tc>
          <w:tcPr>
            <w:tcW w:w="5359" w:type="dxa"/>
            <w:vMerge w:val="restart"/>
          </w:tcPr>
          <w:p w:rsidR="00D03A34" w:rsidRPr="00D73415" w:rsidRDefault="00D03A34" w:rsidP="0057439D">
            <w:pPr>
              <w:spacing w:line="240" w:lineRule="exact"/>
              <w:ind w:right="-108"/>
              <w:rPr>
                <w:sz w:val="28"/>
                <w:szCs w:val="28"/>
                <w:lang w:eastAsia="en-US"/>
              </w:rPr>
            </w:pPr>
            <w:r w:rsidRPr="00D73415">
              <w:rPr>
                <w:sz w:val="28"/>
                <w:szCs w:val="28"/>
                <w:lang w:eastAsia="en-US"/>
              </w:rPr>
              <w:t xml:space="preserve">Начальнику отдела по надзору за </w:t>
            </w:r>
          </w:p>
          <w:p w:rsidR="00D03A34" w:rsidRPr="00D73415" w:rsidRDefault="00D03A34" w:rsidP="0057439D">
            <w:pPr>
              <w:spacing w:after="160" w:line="240" w:lineRule="exact"/>
              <w:ind w:right="-108"/>
              <w:rPr>
                <w:sz w:val="28"/>
                <w:szCs w:val="28"/>
                <w:lang w:eastAsia="en-US"/>
              </w:rPr>
            </w:pPr>
            <w:r w:rsidRPr="00D73415">
              <w:rPr>
                <w:sz w:val="28"/>
                <w:szCs w:val="28"/>
                <w:lang w:eastAsia="en-US"/>
              </w:rPr>
              <w:t xml:space="preserve">исполнением федерального </w:t>
            </w:r>
            <w:r>
              <w:rPr>
                <w:sz w:val="28"/>
                <w:szCs w:val="28"/>
                <w:lang w:eastAsia="en-US"/>
              </w:rPr>
              <w:t xml:space="preserve">       </w:t>
            </w:r>
            <w:r w:rsidRPr="00D73415">
              <w:rPr>
                <w:sz w:val="28"/>
                <w:szCs w:val="28"/>
                <w:lang w:eastAsia="en-US"/>
              </w:rPr>
              <w:t xml:space="preserve">законодательства </w:t>
            </w:r>
          </w:p>
          <w:p w:rsidR="00D03A34" w:rsidRPr="00D73415" w:rsidRDefault="00D03A34" w:rsidP="0057439D">
            <w:pPr>
              <w:tabs>
                <w:tab w:val="left" w:pos="2008"/>
              </w:tabs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</w:t>
            </w:r>
            <w:r w:rsidRPr="00D73415">
              <w:rPr>
                <w:sz w:val="28"/>
                <w:szCs w:val="28"/>
              </w:rPr>
              <w:t xml:space="preserve">аршему советнику юстиции </w:t>
            </w:r>
          </w:p>
          <w:p w:rsidR="00D03A34" w:rsidRPr="00D73415" w:rsidRDefault="00D03A34" w:rsidP="0057439D">
            <w:pPr>
              <w:tabs>
                <w:tab w:val="left" w:pos="2008"/>
              </w:tabs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</w:p>
          <w:p w:rsidR="00D03A34" w:rsidRDefault="00D03A34" w:rsidP="0057439D">
            <w:pPr>
              <w:tabs>
                <w:tab w:val="left" w:pos="2008"/>
              </w:tabs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D73415">
              <w:rPr>
                <w:sz w:val="28"/>
                <w:szCs w:val="28"/>
              </w:rPr>
              <w:t>анарову А.Л.</w:t>
            </w:r>
          </w:p>
        </w:tc>
      </w:tr>
      <w:tr w:rsidR="00D03A34" w:rsidTr="0057439D">
        <w:trPr>
          <w:cantSplit/>
          <w:trHeight w:val="1830"/>
        </w:trPr>
        <w:tc>
          <w:tcPr>
            <w:tcW w:w="419" w:type="dxa"/>
          </w:tcPr>
          <w:p w:rsidR="00D03A34" w:rsidRDefault="00D03A34" w:rsidP="0057439D">
            <w:pPr>
              <w:spacing w:line="240" w:lineRule="atLeast"/>
              <w:ind w:left="-288" w:right="-108"/>
              <w:jc w:val="center"/>
              <w:rPr>
                <w:sz w:val="16"/>
              </w:rPr>
            </w:pPr>
          </w:p>
          <w:p w:rsidR="00D03A34" w:rsidRDefault="00D03A34" w:rsidP="0057439D">
            <w:pPr>
              <w:ind w:left="-288" w:right="-108"/>
              <w:jc w:val="center"/>
              <w:rPr>
                <w:sz w:val="16"/>
              </w:rPr>
            </w:pPr>
          </w:p>
          <w:p w:rsidR="00D03A34" w:rsidRDefault="00D03A34" w:rsidP="0057439D">
            <w:pPr>
              <w:ind w:left="-288" w:right="-108"/>
              <w:jc w:val="center"/>
              <w:rPr>
                <w:sz w:val="10"/>
              </w:rPr>
            </w:pPr>
          </w:p>
          <w:p w:rsidR="00D03A34" w:rsidRDefault="00D03A34" w:rsidP="0057439D">
            <w:pPr>
              <w:ind w:left="-288" w:right="-108"/>
              <w:jc w:val="center"/>
              <w:rPr>
                <w:sz w:val="28"/>
              </w:rPr>
            </w:pPr>
          </w:p>
          <w:p w:rsidR="00D03A34" w:rsidRDefault="00D03A34" w:rsidP="0057439D">
            <w:pPr>
              <w:ind w:left="-288" w:right="-108"/>
              <w:jc w:val="center"/>
            </w:pPr>
          </w:p>
        </w:tc>
        <w:tc>
          <w:tcPr>
            <w:tcW w:w="3484" w:type="dxa"/>
          </w:tcPr>
          <w:p w:rsidR="00D03A34" w:rsidRDefault="00D03A34" w:rsidP="0057439D">
            <w:pPr>
              <w:ind w:left="-288" w:right="-108"/>
            </w:pPr>
          </w:p>
        </w:tc>
        <w:tc>
          <w:tcPr>
            <w:tcW w:w="458" w:type="dxa"/>
          </w:tcPr>
          <w:p w:rsidR="00D03A34" w:rsidRDefault="00D03A34" w:rsidP="0057439D">
            <w:pPr>
              <w:spacing w:line="240" w:lineRule="atLeast"/>
              <w:ind w:left="-288" w:right="-108"/>
              <w:jc w:val="center"/>
            </w:pPr>
            <w:r>
              <w:t xml:space="preserve"> </w:t>
            </w:r>
          </w:p>
        </w:tc>
        <w:tc>
          <w:tcPr>
            <w:tcW w:w="5359" w:type="dxa"/>
            <w:vMerge/>
            <w:vAlign w:val="center"/>
          </w:tcPr>
          <w:p w:rsidR="00D03A34" w:rsidRDefault="00D03A34" w:rsidP="0057439D">
            <w:pPr>
              <w:rPr>
                <w:sz w:val="28"/>
                <w:szCs w:val="28"/>
              </w:rPr>
            </w:pPr>
          </w:p>
        </w:tc>
      </w:tr>
      <w:tr w:rsidR="00D03A34" w:rsidTr="0057439D">
        <w:trPr>
          <w:cantSplit/>
          <w:trHeight w:val="249"/>
        </w:trPr>
        <w:tc>
          <w:tcPr>
            <w:tcW w:w="4361" w:type="dxa"/>
            <w:gridSpan w:val="3"/>
          </w:tcPr>
          <w:p w:rsidR="00D03A34" w:rsidRDefault="00D03A34" w:rsidP="0057439D">
            <w:pPr>
              <w:tabs>
                <w:tab w:val="left" w:pos="465"/>
                <w:tab w:val="center" w:pos="2107"/>
              </w:tabs>
              <w:ind w:left="-288" w:right="-108" w:firstLine="180"/>
            </w:pPr>
            <w:r>
              <w:tab/>
            </w:r>
          </w:p>
          <w:p w:rsidR="00D03A34" w:rsidRDefault="00D03A34" w:rsidP="0057439D">
            <w:pPr>
              <w:tabs>
                <w:tab w:val="left" w:pos="465"/>
                <w:tab w:val="center" w:pos="2107"/>
              </w:tabs>
              <w:ind w:left="-288" w:right="-108" w:firstLine="180"/>
            </w:pPr>
            <w:r>
              <w:t xml:space="preserve">  </w:t>
            </w:r>
            <w:r>
              <w:tab/>
            </w:r>
          </w:p>
        </w:tc>
        <w:tc>
          <w:tcPr>
            <w:tcW w:w="5359" w:type="dxa"/>
            <w:vMerge/>
            <w:vAlign w:val="center"/>
          </w:tcPr>
          <w:p w:rsidR="00D03A34" w:rsidRDefault="00D03A34" w:rsidP="0057439D">
            <w:pPr>
              <w:rPr>
                <w:sz w:val="28"/>
                <w:szCs w:val="28"/>
              </w:rPr>
            </w:pPr>
          </w:p>
        </w:tc>
      </w:tr>
    </w:tbl>
    <w:p w:rsidR="00D03A34" w:rsidRPr="000977A0" w:rsidRDefault="00D03A34" w:rsidP="000A68F4">
      <w:pPr>
        <w:jc w:val="both"/>
        <w:rPr>
          <w:sz w:val="16"/>
          <w:szCs w:val="16"/>
        </w:rPr>
      </w:pPr>
    </w:p>
    <w:p w:rsidR="00D03A34" w:rsidRDefault="00D03A34" w:rsidP="000A68F4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</w:p>
    <w:p w:rsidR="00D03A34" w:rsidRDefault="00D03A34" w:rsidP="000A68F4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</w:p>
    <w:p w:rsidR="00D03A34" w:rsidRDefault="00D03A34" w:rsidP="000A68F4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</w:p>
    <w:p w:rsidR="00D03A34" w:rsidRDefault="00D03A34" w:rsidP="000A68F4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</w:p>
    <w:p w:rsidR="00D03A34" w:rsidRDefault="00D03A34" w:rsidP="000A68F4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</w:p>
    <w:p w:rsidR="00D03A34" w:rsidRDefault="00D03A34" w:rsidP="000A68F4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</w:p>
    <w:p w:rsidR="00D03A34" w:rsidRDefault="00D03A34" w:rsidP="000A68F4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</w:p>
    <w:p w:rsidR="00D03A34" w:rsidRDefault="00D03A34" w:rsidP="000A68F4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</w:p>
    <w:p w:rsidR="00D03A34" w:rsidRDefault="00D03A34" w:rsidP="000A68F4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</w:p>
    <w:p w:rsidR="00D03A34" w:rsidRPr="00B703EE" w:rsidRDefault="00D03A34" w:rsidP="000A68F4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Pr="00B703EE">
        <w:rPr>
          <w:bCs/>
          <w:sz w:val="28"/>
          <w:szCs w:val="28"/>
        </w:rPr>
        <w:t xml:space="preserve">о исполнение требований приказа Генерального прокурора РФ от 02.08.2018 №471 «Об организации в органах прокуратуры российской Федерации работы по правовому просвещению и правовому информированию», </w:t>
      </w:r>
      <w:r>
        <w:rPr>
          <w:bCs/>
          <w:color w:val="000000"/>
          <w:sz w:val="28"/>
          <w:szCs w:val="28"/>
        </w:rPr>
        <w:t>в</w:t>
      </w:r>
      <w:r w:rsidRPr="00B703EE">
        <w:rPr>
          <w:bCs/>
          <w:color w:val="000000"/>
          <w:sz w:val="28"/>
          <w:szCs w:val="28"/>
        </w:rPr>
        <w:t xml:space="preserve"> соответствии с требованиями приказа прокурора Кабардино-Балкарской Республики от 16.10.2019 №68 «О взаимодействии органов прокуратуры Кабардино-Балкарской Республики со средствами массовой информации и общественностью» </w:t>
      </w:r>
      <w:r>
        <w:rPr>
          <w:bCs/>
          <w:sz w:val="28"/>
          <w:szCs w:val="28"/>
        </w:rPr>
        <w:t>направляется следующая информация для опубликования</w:t>
      </w:r>
      <w:r w:rsidRPr="00B703EE">
        <w:rPr>
          <w:bCs/>
          <w:sz w:val="28"/>
          <w:szCs w:val="28"/>
        </w:rPr>
        <w:t>:</w:t>
      </w:r>
    </w:p>
    <w:p w:rsidR="00D03A34" w:rsidRPr="005A6FDD" w:rsidRDefault="00D03A34" w:rsidP="000A68F4">
      <w:pPr>
        <w:jc w:val="both"/>
        <w:rPr>
          <w:sz w:val="28"/>
          <w:szCs w:val="28"/>
        </w:rPr>
      </w:pPr>
    </w:p>
    <w:p w:rsidR="00D03A34" w:rsidRPr="005923E7" w:rsidRDefault="00D03A34" w:rsidP="000A68F4">
      <w:pPr>
        <w:jc w:val="center"/>
        <w:rPr>
          <w:b/>
          <w:bCs/>
          <w:sz w:val="28"/>
          <w:szCs w:val="28"/>
        </w:rPr>
      </w:pPr>
      <w:r w:rsidRPr="005923E7">
        <w:rPr>
          <w:b/>
          <w:bCs/>
          <w:sz w:val="28"/>
          <w:szCs w:val="28"/>
        </w:rPr>
        <w:t>Прокуратура Прохладненского района разъясняет:</w:t>
      </w:r>
    </w:p>
    <w:p w:rsidR="00D03A34" w:rsidRDefault="00D03A34" w:rsidP="001A7E14">
      <w:pPr>
        <w:jc w:val="center"/>
        <w:rPr>
          <w:b/>
          <w:bCs/>
          <w:sz w:val="28"/>
          <w:szCs w:val="28"/>
        </w:rPr>
      </w:pPr>
      <w:r w:rsidRPr="001A7E14">
        <w:rPr>
          <w:b/>
          <w:bCs/>
          <w:sz w:val="28"/>
          <w:szCs w:val="28"/>
        </w:rPr>
        <w:t xml:space="preserve">О внесении изменений в Федеральный закон </w:t>
      </w:r>
      <w:r>
        <w:rPr>
          <w:b/>
          <w:bCs/>
          <w:sz w:val="28"/>
          <w:szCs w:val="28"/>
        </w:rPr>
        <w:t>«</w:t>
      </w:r>
      <w:r w:rsidRPr="001A7E14">
        <w:rPr>
          <w:b/>
          <w:bCs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b/>
          <w:bCs/>
          <w:sz w:val="28"/>
          <w:szCs w:val="28"/>
        </w:rPr>
        <w:t>»</w:t>
      </w:r>
    </w:p>
    <w:p w:rsidR="00D03A34" w:rsidRDefault="00D03A34" w:rsidP="001304D8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</w:p>
    <w:p w:rsidR="00D03A34" w:rsidRPr="001A7E14" w:rsidRDefault="00D03A34" w:rsidP="001A7E14">
      <w:pPr>
        <w:ind w:right="-1" w:firstLine="709"/>
        <w:jc w:val="both"/>
        <w:rPr>
          <w:bCs/>
          <w:sz w:val="28"/>
          <w:szCs w:val="28"/>
        </w:rPr>
      </w:pPr>
      <w:r w:rsidRPr="001A7E14">
        <w:rPr>
          <w:bCs/>
          <w:sz w:val="28"/>
          <w:szCs w:val="28"/>
        </w:rPr>
        <w:t>Изменения внесены в целях приведения норм Федерального закона от 6 октября 2003 года N 131-ФЗ "Об общих принципах организации местного самоуправления в Российской Федерации" в соответствие с нормами Федерального закона от 30 декабря 2020 года N 489-ФЗ "О молодежной политике в Российской Федерации".</w:t>
      </w:r>
    </w:p>
    <w:p w:rsidR="00D03A34" w:rsidRPr="001A7E14" w:rsidRDefault="00D03A34" w:rsidP="001A7E14">
      <w:pPr>
        <w:ind w:right="-1" w:firstLine="709"/>
        <w:jc w:val="both"/>
        <w:rPr>
          <w:bCs/>
          <w:sz w:val="28"/>
          <w:szCs w:val="28"/>
        </w:rPr>
      </w:pPr>
      <w:r w:rsidRPr="001A7E14">
        <w:rPr>
          <w:bCs/>
          <w:sz w:val="28"/>
          <w:szCs w:val="28"/>
        </w:rPr>
        <w:t>Кроме этого, законом уточнены особенности преобразования муниципальных образований (предусмотрена возможность объединения муниципальных округов с согласия населения) и вступления в силу и обнародования муниципальных правовых актов.</w:t>
      </w:r>
    </w:p>
    <w:p w:rsidR="00D03A34" w:rsidRDefault="00D03A34" w:rsidP="001A7E14">
      <w:pPr>
        <w:ind w:right="-1" w:firstLine="709"/>
        <w:jc w:val="both"/>
        <w:rPr>
          <w:bCs/>
          <w:sz w:val="28"/>
          <w:szCs w:val="28"/>
        </w:rPr>
      </w:pPr>
      <w:r w:rsidRPr="001A7E14">
        <w:rPr>
          <w:bCs/>
          <w:sz w:val="28"/>
          <w:szCs w:val="28"/>
        </w:rPr>
        <w:t>Закреплено, в частности, что под обнародованием муниципального правового акта, в том числе соглашения, заключенного между органами местного самоуправления, понимается: официальное опубликование муниципального правового акта; размещение муниципального правового акта в местах, доступных для неограниченного круга лиц; размещение на официальном сайте муниципального образования в сети "Интернет"; иной предусмотренный уставом муниципального образования способ обеспечения возможности ознакомления граждан с муниципальным правовым актом, в том числе соглашением, заключенным между органами местного самоуправления.</w:t>
      </w:r>
    </w:p>
    <w:p w:rsidR="00D03A34" w:rsidRPr="000A68F4" w:rsidRDefault="00D03A34" w:rsidP="001A7E14">
      <w:pPr>
        <w:ind w:right="-1" w:firstLine="709"/>
        <w:jc w:val="both"/>
        <w:rPr>
          <w:b/>
          <w:bCs/>
          <w:sz w:val="28"/>
          <w:szCs w:val="28"/>
        </w:rPr>
      </w:pPr>
      <w:r w:rsidRPr="000A68F4">
        <w:rPr>
          <w:sz w:val="28"/>
          <w:szCs w:val="28"/>
        </w:rPr>
        <w:t>(</w:t>
      </w:r>
      <w:r w:rsidRPr="001A7E14">
        <w:rPr>
          <w:sz w:val="28"/>
          <w:szCs w:val="28"/>
        </w:rPr>
        <w:t>Федеральный закон от 02.11.2023 N 517-ФЗ</w:t>
      </w:r>
      <w:r w:rsidRPr="000A68F4">
        <w:rPr>
          <w:sz w:val="28"/>
          <w:szCs w:val="28"/>
        </w:rPr>
        <w:t>)</w:t>
      </w:r>
    </w:p>
    <w:p w:rsidR="00D03A34" w:rsidRDefault="00D03A34" w:rsidP="000A68F4">
      <w:pPr>
        <w:spacing w:line="240" w:lineRule="exact"/>
        <w:ind w:right="-1"/>
        <w:rPr>
          <w:sz w:val="28"/>
          <w:szCs w:val="28"/>
        </w:rPr>
      </w:pPr>
    </w:p>
    <w:p w:rsidR="00D03A34" w:rsidRDefault="00D03A34" w:rsidP="000A68F4">
      <w:pPr>
        <w:spacing w:line="240" w:lineRule="exact"/>
        <w:ind w:right="-1"/>
        <w:rPr>
          <w:sz w:val="28"/>
          <w:szCs w:val="28"/>
        </w:rPr>
      </w:pPr>
    </w:p>
    <w:p w:rsidR="00D03A34" w:rsidRDefault="00D03A34" w:rsidP="000A68F4">
      <w:pPr>
        <w:spacing w:line="240" w:lineRule="exact"/>
        <w:ind w:right="-1"/>
        <w:rPr>
          <w:sz w:val="28"/>
          <w:szCs w:val="28"/>
        </w:rPr>
      </w:pPr>
    </w:p>
    <w:p w:rsidR="00D03A34" w:rsidRDefault="00D03A34" w:rsidP="000A68F4">
      <w:pPr>
        <w:spacing w:line="240" w:lineRule="exact"/>
        <w:ind w:right="-1"/>
        <w:rPr>
          <w:sz w:val="28"/>
          <w:szCs w:val="28"/>
        </w:rPr>
      </w:pPr>
      <w:bookmarkStart w:id="0" w:name="_GoBack"/>
      <w:bookmarkEnd w:id="0"/>
    </w:p>
    <w:p w:rsidR="00D03A34" w:rsidRDefault="00D03A34" w:rsidP="000A68F4">
      <w:pPr>
        <w:spacing w:line="240" w:lineRule="exact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Прокурор района </w:t>
      </w:r>
    </w:p>
    <w:p w:rsidR="00D03A34" w:rsidRPr="002D068A" w:rsidRDefault="00D03A34" w:rsidP="000A68F4">
      <w:pPr>
        <w:spacing w:line="240" w:lineRule="exact"/>
        <w:ind w:right="-1"/>
        <w:rPr>
          <w:sz w:val="28"/>
          <w:szCs w:val="28"/>
        </w:rPr>
      </w:pPr>
    </w:p>
    <w:p w:rsidR="00D03A34" w:rsidRPr="003F2ED4" w:rsidRDefault="00D03A34" w:rsidP="000A68F4">
      <w:pPr>
        <w:spacing w:line="240" w:lineRule="exact"/>
        <w:ind w:right="-1"/>
        <w:rPr>
          <w:sz w:val="18"/>
          <w:szCs w:val="18"/>
        </w:rPr>
      </w:pPr>
      <w:r>
        <w:rPr>
          <w:sz w:val="28"/>
          <w:szCs w:val="28"/>
        </w:rPr>
        <w:t>старший советник юстиции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А.Ю. Хачемизов</w:t>
      </w:r>
    </w:p>
    <w:p w:rsidR="00D03A34" w:rsidRDefault="00D03A34" w:rsidP="000A68F4">
      <w:pPr>
        <w:rPr>
          <w:sz w:val="18"/>
          <w:szCs w:val="18"/>
        </w:rPr>
      </w:pPr>
    </w:p>
    <w:p w:rsidR="00D03A34" w:rsidRDefault="00D03A34" w:rsidP="000A68F4">
      <w:pPr>
        <w:rPr>
          <w:sz w:val="18"/>
          <w:szCs w:val="18"/>
        </w:rPr>
      </w:pPr>
    </w:p>
    <w:p w:rsidR="00D03A34" w:rsidRDefault="00D03A34" w:rsidP="000A68F4">
      <w:pPr>
        <w:rPr>
          <w:sz w:val="18"/>
          <w:szCs w:val="18"/>
        </w:rPr>
      </w:pPr>
    </w:p>
    <w:p w:rsidR="00D03A34" w:rsidRDefault="00D03A34" w:rsidP="000A68F4">
      <w:pPr>
        <w:rPr>
          <w:sz w:val="18"/>
          <w:szCs w:val="18"/>
        </w:rPr>
      </w:pPr>
    </w:p>
    <w:p w:rsidR="00D03A34" w:rsidRDefault="00D03A34" w:rsidP="000A68F4">
      <w:pPr>
        <w:rPr>
          <w:sz w:val="18"/>
          <w:szCs w:val="18"/>
        </w:rPr>
      </w:pPr>
    </w:p>
    <w:p w:rsidR="00D03A34" w:rsidRDefault="00D03A34" w:rsidP="000A68F4">
      <w:pPr>
        <w:rPr>
          <w:sz w:val="18"/>
          <w:szCs w:val="18"/>
        </w:rPr>
      </w:pPr>
    </w:p>
    <w:p w:rsidR="00D03A34" w:rsidRDefault="00D03A34" w:rsidP="000A68F4">
      <w:pPr>
        <w:rPr>
          <w:sz w:val="18"/>
          <w:szCs w:val="18"/>
        </w:rPr>
      </w:pPr>
    </w:p>
    <w:p w:rsidR="00D03A34" w:rsidRDefault="00D03A34" w:rsidP="000A68F4">
      <w:pPr>
        <w:rPr>
          <w:sz w:val="18"/>
          <w:szCs w:val="18"/>
        </w:rPr>
      </w:pPr>
    </w:p>
    <w:p w:rsidR="00D03A34" w:rsidRDefault="00D03A34" w:rsidP="000A68F4">
      <w:pPr>
        <w:rPr>
          <w:sz w:val="18"/>
          <w:szCs w:val="18"/>
        </w:rPr>
      </w:pPr>
    </w:p>
    <w:p w:rsidR="00D03A34" w:rsidRDefault="00D03A34" w:rsidP="000A68F4">
      <w:pPr>
        <w:rPr>
          <w:sz w:val="18"/>
          <w:szCs w:val="18"/>
        </w:rPr>
      </w:pPr>
    </w:p>
    <w:p w:rsidR="00D03A34" w:rsidRDefault="00D03A34" w:rsidP="000A68F4">
      <w:pPr>
        <w:rPr>
          <w:sz w:val="18"/>
          <w:szCs w:val="18"/>
        </w:rPr>
      </w:pPr>
    </w:p>
    <w:p w:rsidR="00D03A34" w:rsidRDefault="00D03A34" w:rsidP="000A68F4">
      <w:pPr>
        <w:rPr>
          <w:sz w:val="18"/>
          <w:szCs w:val="18"/>
        </w:rPr>
      </w:pPr>
    </w:p>
    <w:p w:rsidR="00D03A34" w:rsidRDefault="00D03A34" w:rsidP="000A68F4">
      <w:pPr>
        <w:rPr>
          <w:sz w:val="18"/>
          <w:szCs w:val="18"/>
        </w:rPr>
      </w:pPr>
    </w:p>
    <w:p w:rsidR="00D03A34" w:rsidRDefault="00D03A34" w:rsidP="000A68F4">
      <w:pPr>
        <w:rPr>
          <w:sz w:val="18"/>
          <w:szCs w:val="18"/>
        </w:rPr>
      </w:pPr>
    </w:p>
    <w:p w:rsidR="00D03A34" w:rsidRDefault="00D03A34" w:rsidP="000A68F4">
      <w:pPr>
        <w:rPr>
          <w:sz w:val="18"/>
          <w:szCs w:val="18"/>
        </w:rPr>
      </w:pPr>
    </w:p>
    <w:p w:rsidR="00D03A34" w:rsidRDefault="00D03A34" w:rsidP="000A68F4">
      <w:pPr>
        <w:rPr>
          <w:sz w:val="18"/>
          <w:szCs w:val="18"/>
        </w:rPr>
      </w:pPr>
    </w:p>
    <w:p w:rsidR="00D03A34" w:rsidRDefault="00D03A34" w:rsidP="000A68F4">
      <w:pPr>
        <w:rPr>
          <w:sz w:val="18"/>
          <w:szCs w:val="18"/>
        </w:rPr>
      </w:pPr>
    </w:p>
    <w:p w:rsidR="00D03A34" w:rsidRDefault="00D03A34" w:rsidP="000A68F4">
      <w:pPr>
        <w:rPr>
          <w:sz w:val="18"/>
          <w:szCs w:val="18"/>
        </w:rPr>
      </w:pPr>
    </w:p>
    <w:p w:rsidR="00D03A34" w:rsidRDefault="00D03A34" w:rsidP="000A68F4">
      <w:pPr>
        <w:rPr>
          <w:sz w:val="18"/>
          <w:szCs w:val="18"/>
        </w:rPr>
      </w:pPr>
    </w:p>
    <w:p w:rsidR="00D03A34" w:rsidRDefault="00D03A34" w:rsidP="000A68F4">
      <w:pPr>
        <w:rPr>
          <w:sz w:val="18"/>
          <w:szCs w:val="18"/>
        </w:rPr>
      </w:pPr>
    </w:p>
    <w:p w:rsidR="00D03A34" w:rsidRDefault="00D03A34" w:rsidP="000A68F4">
      <w:pPr>
        <w:rPr>
          <w:sz w:val="18"/>
          <w:szCs w:val="18"/>
        </w:rPr>
      </w:pPr>
    </w:p>
    <w:p w:rsidR="00D03A34" w:rsidRDefault="00D03A34" w:rsidP="000A68F4">
      <w:pPr>
        <w:rPr>
          <w:sz w:val="18"/>
          <w:szCs w:val="18"/>
        </w:rPr>
      </w:pPr>
    </w:p>
    <w:p w:rsidR="00D03A34" w:rsidRDefault="00D03A34" w:rsidP="000A68F4">
      <w:pPr>
        <w:rPr>
          <w:sz w:val="18"/>
          <w:szCs w:val="18"/>
        </w:rPr>
      </w:pPr>
    </w:p>
    <w:p w:rsidR="00D03A34" w:rsidRDefault="00D03A34" w:rsidP="000A68F4">
      <w:pPr>
        <w:rPr>
          <w:sz w:val="18"/>
          <w:szCs w:val="18"/>
        </w:rPr>
      </w:pPr>
    </w:p>
    <w:p w:rsidR="00D03A34" w:rsidRDefault="00D03A34" w:rsidP="000A68F4">
      <w:pPr>
        <w:rPr>
          <w:sz w:val="18"/>
          <w:szCs w:val="18"/>
        </w:rPr>
      </w:pPr>
    </w:p>
    <w:p w:rsidR="00D03A34" w:rsidRDefault="00D03A34" w:rsidP="000A68F4">
      <w:pPr>
        <w:rPr>
          <w:sz w:val="18"/>
          <w:szCs w:val="18"/>
        </w:rPr>
      </w:pPr>
    </w:p>
    <w:p w:rsidR="00D03A34" w:rsidRDefault="00D03A34" w:rsidP="000A68F4">
      <w:pPr>
        <w:rPr>
          <w:sz w:val="18"/>
          <w:szCs w:val="18"/>
        </w:rPr>
      </w:pPr>
    </w:p>
    <w:p w:rsidR="00D03A34" w:rsidRDefault="00D03A34" w:rsidP="000A68F4">
      <w:pPr>
        <w:rPr>
          <w:sz w:val="18"/>
          <w:szCs w:val="18"/>
        </w:rPr>
      </w:pPr>
    </w:p>
    <w:p w:rsidR="00D03A34" w:rsidRDefault="00D03A34" w:rsidP="000A68F4">
      <w:pPr>
        <w:rPr>
          <w:sz w:val="18"/>
          <w:szCs w:val="18"/>
        </w:rPr>
      </w:pPr>
    </w:p>
    <w:p w:rsidR="00D03A34" w:rsidRDefault="00D03A34" w:rsidP="000A68F4">
      <w:pPr>
        <w:rPr>
          <w:sz w:val="18"/>
          <w:szCs w:val="18"/>
        </w:rPr>
      </w:pPr>
    </w:p>
    <w:p w:rsidR="00D03A34" w:rsidRDefault="00D03A34" w:rsidP="000A68F4">
      <w:pPr>
        <w:rPr>
          <w:sz w:val="18"/>
          <w:szCs w:val="18"/>
        </w:rPr>
      </w:pPr>
    </w:p>
    <w:p w:rsidR="00D03A34" w:rsidRDefault="00D03A34" w:rsidP="000A68F4">
      <w:pPr>
        <w:rPr>
          <w:sz w:val="18"/>
          <w:szCs w:val="18"/>
        </w:rPr>
      </w:pPr>
      <w:r>
        <w:rPr>
          <w:sz w:val="18"/>
          <w:szCs w:val="18"/>
        </w:rPr>
        <w:t>С.В. Афова, тел. 4-43-14</w:t>
      </w:r>
    </w:p>
    <w:sectPr w:rsidR="00D03A34" w:rsidSect="00BD68A2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68F4"/>
    <w:rsid w:val="000977A0"/>
    <w:rsid w:val="000A68F4"/>
    <w:rsid w:val="001304D8"/>
    <w:rsid w:val="0019260B"/>
    <w:rsid w:val="001A7E14"/>
    <w:rsid w:val="002621EF"/>
    <w:rsid w:val="002B1CD5"/>
    <w:rsid w:val="002D068A"/>
    <w:rsid w:val="003F2ED4"/>
    <w:rsid w:val="0057439D"/>
    <w:rsid w:val="005923E7"/>
    <w:rsid w:val="005A6FDD"/>
    <w:rsid w:val="006A6EBD"/>
    <w:rsid w:val="007B2D55"/>
    <w:rsid w:val="00B703EE"/>
    <w:rsid w:val="00BD68A2"/>
    <w:rsid w:val="00D03A34"/>
    <w:rsid w:val="00D5154C"/>
    <w:rsid w:val="00D73415"/>
    <w:rsid w:val="00F15B3D"/>
    <w:rsid w:val="00F469C6"/>
    <w:rsid w:val="00F65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8F4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7">
    <w:name w:val="Style7"/>
    <w:basedOn w:val="Normal"/>
    <w:uiPriority w:val="99"/>
    <w:rsid w:val="000A68F4"/>
    <w:pPr>
      <w:widowControl w:val="0"/>
      <w:autoSpaceDE w:val="0"/>
      <w:autoSpaceDN w:val="0"/>
      <w:adjustRightInd w:val="0"/>
      <w:spacing w:line="326" w:lineRule="exact"/>
      <w:ind w:hanging="350"/>
    </w:pPr>
  </w:style>
  <w:style w:type="paragraph" w:styleId="NormalWeb">
    <w:name w:val="Normal (Web)"/>
    <w:basedOn w:val="Normal"/>
    <w:uiPriority w:val="99"/>
    <w:rsid w:val="002B1CD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uiPriority w:val="99"/>
    <w:rsid w:val="002B1CD5"/>
    <w:rPr>
      <w:rFonts w:cs="Times New Roman"/>
    </w:rPr>
  </w:style>
  <w:style w:type="character" w:styleId="Hyperlink">
    <w:name w:val="Hyperlink"/>
    <w:basedOn w:val="DefaultParagraphFont"/>
    <w:uiPriority w:val="99"/>
    <w:rsid w:val="002B1CD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482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328</Words>
  <Characters>1875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Прокуратура Кабардино-Балкарской</dc:title>
  <dc:subject/>
  <dc:creator>Ленок</dc:creator>
  <cp:keywords/>
  <dc:description/>
  <cp:lastModifiedBy>А</cp:lastModifiedBy>
  <cp:revision>2</cp:revision>
  <dcterms:created xsi:type="dcterms:W3CDTF">2023-12-07T07:26:00Z</dcterms:created>
  <dcterms:modified xsi:type="dcterms:W3CDTF">2023-12-07T07:26:00Z</dcterms:modified>
</cp:coreProperties>
</file>