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882170">
        <w:t>ого района КБР за 1 квартал 2022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8217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88217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8217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153B08"/>
    <w:rsid w:val="00332249"/>
    <w:rsid w:val="0034454E"/>
    <w:rsid w:val="003E209F"/>
    <w:rsid w:val="004A24BC"/>
    <w:rsid w:val="00542776"/>
    <w:rsid w:val="005654EA"/>
    <w:rsid w:val="005F561B"/>
    <w:rsid w:val="006E601D"/>
    <w:rsid w:val="00882170"/>
    <w:rsid w:val="0091258B"/>
    <w:rsid w:val="009F68D6"/>
    <w:rsid w:val="00A44A8B"/>
    <w:rsid w:val="00D2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8</cp:revision>
  <cp:lastPrinted>2022-04-06T04:33:00Z</cp:lastPrinted>
  <dcterms:created xsi:type="dcterms:W3CDTF">2021-12-03T08:32:00Z</dcterms:created>
  <dcterms:modified xsi:type="dcterms:W3CDTF">2022-04-06T04:41:00Z</dcterms:modified>
</cp:coreProperties>
</file>