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D" w:rsidRPr="00E733ED" w:rsidRDefault="00E733ED" w:rsidP="00E733ED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Е</w:t>
      </w:r>
      <w:r w:rsidRPr="00E73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 покупатель взыскал деньги, суд должен решить вопрос о возврате товара продавцу</w:t>
      </w:r>
    </w:p>
    <w:p w:rsidR="00E733ED" w:rsidRPr="00E733ED" w:rsidRDefault="00E733ED" w:rsidP="00E733E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ГАИ аннулировала регистрацию ТС, так как сертификационные документы не соответствовали требованиям законодательства. Компания, которая приобрела ТС у общества, решила, что ей был продан товар ненадлежащего качества. Она направила обществу претензию о расторжении договора поставки, договор купли-продажи и потребовала возвратить деньги, уплаченные за ТС. На претензию компании не ответили, поэтому она обратилась в суд.</w:t>
      </w:r>
    </w:p>
    <w:p w:rsidR="00E733ED" w:rsidRPr="00E733ED" w:rsidRDefault="00E733ED" w:rsidP="00E733E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инстанция отказала в иске. Ни при приемке ТС, ни до аннулирования регистрации компания не заявляла о недостатках. Прекращение регистрации не является неустранимым недостатком. Оно не связано с исполнением обществом его обязательств. Тем более общество готово за свой счет устранить недостатки и восстановить госрегистрацию ТС.</w:t>
      </w:r>
    </w:p>
    <w:p w:rsidR="00E733ED" w:rsidRPr="00E733ED" w:rsidRDefault="00E733ED" w:rsidP="00E733E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Апелляция с решением суда не согласилась. Общество не выполнило обязанность передать ТС с необходимыми документами, не проявило ту степень заботливости и осмотрительность, которая позволила бы избежать продажи ТС без таможенного оформления. Такой подход поддержала и кассация.</w:t>
      </w:r>
    </w:p>
    <w:p w:rsidR="00E733ED" w:rsidRPr="00E733ED" w:rsidRDefault="00E733ED" w:rsidP="00E733E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Верховный суд согласился с позицией апелляционного и кассационного судов. Однако они не учли, что помимо возврата покупателю денег суд должен решить также вопрос о возврате продавцу переданного товара. Он решается независимо от того, заявлял продавец такое требование или нет. Если после взыскания денег имущество остается у покупателя, это нарушает эквивалентность встречных представлений.</w:t>
      </w:r>
    </w:p>
    <w:p w:rsidR="00E733ED" w:rsidRPr="00E733ED" w:rsidRDefault="00E733ED" w:rsidP="00E733ED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 РФ изменил резолютивную часть судебного акта. Он обязал компанию передать ТС обществу в течение 5 рабочих дней с момента получения денег за товар.</w:t>
      </w:r>
    </w:p>
    <w:p w:rsidR="0092749D" w:rsidRDefault="0092749D" w:rsidP="008C63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C97">
        <w:rPr>
          <w:rFonts w:ascii="Times New Roman" w:hAnsi="Times New Roman" w:cs="Times New Roman"/>
          <w:i/>
          <w:sz w:val="28"/>
          <w:szCs w:val="28"/>
        </w:rPr>
        <w:t xml:space="preserve">Разъяснение подготовил: </w:t>
      </w:r>
    </w:p>
    <w:p w:rsidR="0034594F" w:rsidRPr="004336F9" w:rsidRDefault="0034594F" w:rsidP="0034594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34594F" w:rsidRPr="004336F9" w:rsidRDefault="0034594F" w:rsidP="0034594F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34594F" w:rsidRDefault="0034594F" w:rsidP="0034594F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34594F" w:rsidRDefault="0034594F" w:rsidP="0034594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прокуратуры Кабардино- Балкарской республики                   Кушхова Э.А.</w:t>
      </w:r>
    </w:p>
    <w:p w:rsidR="0092749D" w:rsidRDefault="0092749D" w:rsidP="0092749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4594F" w:rsidRPr="0092749D" w:rsidRDefault="0034594F" w:rsidP="0092749D">
      <w:pPr>
        <w:ind w:firstLine="709"/>
        <w:rPr>
          <w:sz w:val="28"/>
          <w:szCs w:val="28"/>
        </w:rPr>
      </w:pPr>
    </w:p>
    <w:sectPr w:rsidR="0034594F" w:rsidRPr="0092749D" w:rsidSect="00C6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012"/>
    <w:rsid w:val="002E6217"/>
    <w:rsid w:val="0034594F"/>
    <w:rsid w:val="00684D68"/>
    <w:rsid w:val="008C63A9"/>
    <w:rsid w:val="0092749D"/>
    <w:rsid w:val="00BD5012"/>
    <w:rsid w:val="00C606A2"/>
    <w:rsid w:val="00C97CCA"/>
    <w:rsid w:val="00DD3082"/>
    <w:rsid w:val="00E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Александровна</dc:creator>
  <cp:keywords/>
  <dc:description/>
  <cp:lastModifiedBy>PCKBR-408</cp:lastModifiedBy>
  <cp:revision>8</cp:revision>
  <dcterms:created xsi:type="dcterms:W3CDTF">2020-09-15T17:38:00Z</dcterms:created>
  <dcterms:modified xsi:type="dcterms:W3CDTF">2021-03-30T07:11:00Z</dcterms:modified>
</cp:coreProperties>
</file>