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A50269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A50269" w:rsidRDefault="00A50269" w:rsidP="0057439D">
            <w:pPr>
              <w:ind w:left="-288"/>
              <w:jc w:val="center"/>
              <w:rPr>
                <w:sz w:val="28"/>
              </w:rPr>
            </w:pPr>
          </w:p>
          <w:p w:rsidR="00A50269" w:rsidRDefault="00A50269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A50269" w:rsidRDefault="00A50269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A50269" w:rsidRDefault="00A50269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A50269" w:rsidRDefault="00A50269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A50269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A50269" w:rsidRDefault="00A50269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A50269" w:rsidRPr="00D73415" w:rsidRDefault="00A50269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A50269" w:rsidRPr="00D73415" w:rsidRDefault="00A50269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A50269" w:rsidRPr="00D73415" w:rsidRDefault="00A50269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A50269" w:rsidRPr="00D73415" w:rsidRDefault="00A50269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50269" w:rsidRDefault="00A50269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A50269" w:rsidTr="0057439D">
        <w:trPr>
          <w:cantSplit/>
          <w:trHeight w:val="1830"/>
        </w:trPr>
        <w:tc>
          <w:tcPr>
            <w:tcW w:w="419" w:type="dxa"/>
          </w:tcPr>
          <w:p w:rsidR="00A50269" w:rsidRDefault="00A50269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A50269" w:rsidRDefault="00A50269" w:rsidP="0057439D">
            <w:pPr>
              <w:ind w:left="-288" w:right="-108"/>
              <w:jc w:val="center"/>
              <w:rPr>
                <w:sz w:val="16"/>
              </w:rPr>
            </w:pPr>
          </w:p>
          <w:p w:rsidR="00A50269" w:rsidRDefault="00A50269" w:rsidP="0057439D">
            <w:pPr>
              <w:ind w:left="-288" w:right="-108"/>
              <w:jc w:val="center"/>
              <w:rPr>
                <w:sz w:val="10"/>
              </w:rPr>
            </w:pPr>
          </w:p>
          <w:p w:rsidR="00A50269" w:rsidRDefault="00A50269" w:rsidP="0057439D">
            <w:pPr>
              <w:ind w:left="-288" w:right="-108"/>
              <w:jc w:val="center"/>
              <w:rPr>
                <w:sz w:val="28"/>
              </w:rPr>
            </w:pPr>
          </w:p>
          <w:p w:rsidR="00A50269" w:rsidRDefault="00A50269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A50269" w:rsidRDefault="00A50269" w:rsidP="0057439D">
            <w:pPr>
              <w:ind w:left="-288" w:right="-108"/>
            </w:pPr>
          </w:p>
        </w:tc>
        <w:tc>
          <w:tcPr>
            <w:tcW w:w="458" w:type="dxa"/>
          </w:tcPr>
          <w:p w:rsidR="00A50269" w:rsidRDefault="00A50269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A50269" w:rsidRDefault="00A50269" w:rsidP="0057439D">
            <w:pPr>
              <w:rPr>
                <w:sz w:val="28"/>
                <w:szCs w:val="28"/>
              </w:rPr>
            </w:pPr>
          </w:p>
        </w:tc>
      </w:tr>
      <w:tr w:rsidR="00A50269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A50269" w:rsidRDefault="00A50269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A50269" w:rsidRDefault="00A50269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A50269" w:rsidRDefault="00A50269" w:rsidP="0057439D">
            <w:pPr>
              <w:rPr>
                <w:sz w:val="28"/>
                <w:szCs w:val="28"/>
              </w:rPr>
            </w:pPr>
          </w:p>
        </w:tc>
      </w:tr>
    </w:tbl>
    <w:p w:rsidR="00A50269" w:rsidRPr="000977A0" w:rsidRDefault="00A50269" w:rsidP="000A68F4">
      <w:pPr>
        <w:jc w:val="both"/>
        <w:rPr>
          <w:sz w:val="16"/>
          <w:szCs w:val="16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0269" w:rsidRPr="00B703EE" w:rsidRDefault="00A50269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A50269" w:rsidRPr="005A6FDD" w:rsidRDefault="00A50269" w:rsidP="000A68F4">
      <w:pPr>
        <w:jc w:val="both"/>
        <w:rPr>
          <w:sz w:val="28"/>
          <w:szCs w:val="28"/>
        </w:rPr>
      </w:pPr>
    </w:p>
    <w:p w:rsidR="00A50269" w:rsidRPr="005923E7" w:rsidRDefault="00A50269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A50269" w:rsidRDefault="00A50269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104797">
        <w:rPr>
          <w:b/>
          <w:bCs/>
          <w:sz w:val="28"/>
          <w:szCs w:val="28"/>
        </w:rPr>
        <w:t xml:space="preserve">По делу о проверке конституционности пункта 9 части 3 статьи 82 Федерального закона </w:t>
      </w:r>
      <w:r>
        <w:rPr>
          <w:b/>
          <w:bCs/>
          <w:sz w:val="28"/>
          <w:szCs w:val="28"/>
        </w:rPr>
        <w:t>«</w:t>
      </w:r>
      <w:r w:rsidRPr="00104797">
        <w:rPr>
          <w:b/>
          <w:bCs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>
        <w:rPr>
          <w:b/>
          <w:bCs/>
          <w:sz w:val="28"/>
          <w:szCs w:val="28"/>
        </w:rPr>
        <w:t>»</w:t>
      </w:r>
      <w:r w:rsidRPr="00104797">
        <w:rPr>
          <w:b/>
          <w:bCs/>
          <w:sz w:val="28"/>
          <w:szCs w:val="28"/>
        </w:rPr>
        <w:t xml:space="preserve"> в связи с жалобой гражданки Я.Ю. Бычково</w:t>
      </w:r>
      <w:r>
        <w:rPr>
          <w:b/>
          <w:bCs/>
          <w:sz w:val="28"/>
          <w:szCs w:val="28"/>
        </w:rPr>
        <w:t>й</w:t>
      </w:r>
    </w:p>
    <w:p w:rsidR="00A50269" w:rsidRPr="00104797" w:rsidRDefault="00A50269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A50269" w:rsidRPr="00104797" w:rsidRDefault="00A50269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104797">
        <w:rPr>
          <w:bCs/>
          <w:sz w:val="28"/>
          <w:szCs w:val="28"/>
        </w:rPr>
        <w:t>Конституционный Суд признал пункт 9 части 3 статьи 82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 не противоречащим Конституции РФ, поскольку он при рассмотрении судом гражданского дела о восстановлении на службе в органах внутренних дел гражданина, уволенного в связи с совершением проступка, порочащего честь сотрудника органов внутренних дел, если совершение деяния, послужившее причиной увольнения, стало также основанием для возбуждения в отношении него уголовного дела, завершившегося вынесением оправдательного приговора (решения о прекращении уголовного дела и (или) уголовного преследования по реабилитирующим основаниям), означает, что:</w:t>
      </w:r>
    </w:p>
    <w:p w:rsidR="00A50269" w:rsidRPr="00104797" w:rsidRDefault="00A50269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04797">
        <w:rPr>
          <w:bCs/>
          <w:sz w:val="28"/>
          <w:szCs w:val="28"/>
        </w:rPr>
        <w:t>установление судом факта соблюдения порядка увольнения сотрудника органов внутренних дел со службы, в том числе наличия на момент принятия решения о таком увольнении данных, достаточных для его принятия, не может быть основанием для вывода о законности увольнения без учета завершения уголовного дела в отношении указанного лица оправдательным приговором (решением о прекращении в отношении него уголовного дела и (или) его уголовного преследования по реабилитирующим основаниям), притом что сам факт такого оправдания (прекращения уголовного дела и (или) уголовного преследования по реабилитирующим основаниям) дает основание для обращения гражданина в суд с требованием о восстановлении на службе с исчислением срока на такое обращение со дня вступления в силу оправдательного приговора либо решения о прекращении уголовного дела и (или) уголовного преследования по реабилитирующим основаниям;</w:t>
      </w:r>
    </w:p>
    <w:p w:rsidR="00A50269" w:rsidRPr="00104797" w:rsidRDefault="00A50269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04797">
        <w:rPr>
          <w:bCs/>
          <w:sz w:val="28"/>
          <w:szCs w:val="28"/>
        </w:rPr>
        <w:t>если в оправдательном приговоре (решении о прекращении уголовного дела и (или) уголовного преследования по реабилитирующим основаниям) содержится вывод о недоказанности факта совершения лицом конкретных действий (бездействия), относящихся к событию или составу соответствующего преступления (о его непричастности к их совершению), на основании которого уполномоченным органом ранее принято решение об увольнении этого лица за совершение проступка, порочащего честь сотрудника органов внутренних дел, данный вывод обязателен для суда, рассматривающего дело о восстановлении на службе уволенного сотрудника, в смысле отсутствия оснований считать данное деяние имевшим место в том значении, которое ему придается для целей уголовного преследования;</w:t>
      </w:r>
    </w:p>
    <w:p w:rsidR="00A50269" w:rsidRDefault="00A50269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04797">
        <w:rPr>
          <w:bCs/>
          <w:sz w:val="28"/>
          <w:szCs w:val="28"/>
        </w:rPr>
        <w:t>если суд полагает, что завершение уголовного дела в отношении ранее уволенного сотрудника оправдательным приговором (решением о прекращении уголовного дела и (или) уголовного преследования по реабилитирующим основаниям) не затрагивает вопроса о правомерности его увольнения, он обязан обосновать свою позицию с учетом оправдательного приговора (решения о прекращении уголовного дела и (или) уголовного преследования по реабилитирующим основаниям), в котором содержится вывод о недоказанности факта совершения лицом конкретных действий (бездействия) (о его непричастности к их совершению), указав в решении, какие действия (бездействие) уволенного сотрудника образуют состав проступка, порочащего честь сотрудника органов внутренних дел и являющегося основанием для его увольнения.</w:t>
      </w:r>
    </w:p>
    <w:p w:rsidR="00A50269" w:rsidRPr="00104797" w:rsidRDefault="00A50269" w:rsidP="00104797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104797">
        <w:rPr>
          <w:bCs/>
          <w:sz w:val="28"/>
          <w:szCs w:val="28"/>
        </w:rPr>
        <w:t>Постановление Конституционног</w:t>
      </w:r>
      <w:r>
        <w:rPr>
          <w:bCs/>
          <w:sz w:val="28"/>
          <w:szCs w:val="28"/>
        </w:rPr>
        <w:t>о Суда РФ от 08.11.2023 N 51-П)</w:t>
      </w:r>
    </w:p>
    <w:p w:rsidR="00A50269" w:rsidRDefault="00A50269" w:rsidP="000A68F4">
      <w:pPr>
        <w:spacing w:line="240" w:lineRule="exact"/>
        <w:ind w:right="-1"/>
        <w:rPr>
          <w:sz w:val="28"/>
          <w:szCs w:val="28"/>
        </w:rPr>
      </w:pPr>
    </w:p>
    <w:p w:rsidR="00A50269" w:rsidRDefault="00A50269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A50269" w:rsidRDefault="00A50269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A50269" w:rsidRPr="002D068A" w:rsidRDefault="00A50269" w:rsidP="000A68F4">
      <w:pPr>
        <w:spacing w:line="240" w:lineRule="exact"/>
        <w:ind w:right="-1"/>
        <w:rPr>
          <w:sz w:val="28"/>
          <w:szCs w:val="28"/>
        </w:rPr>
      </w:pPr>
    </w:p>
    <w:p w:rsidR="00A50269" w:rsidRPr="003F2ED4" w:rsidRDefault="00A50269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A50269" w:rsidRDefault="00A50269" w:rsidP="000A68F4">
      <w:pPr>
        <w:rPr>
          <w:sz w:val="18"/>
          <w:szCs w:val="18"/>
        </w:rPr>
      </w:pPr>
    </w:p>
    <w:p w:rsidR="00A50269" w:rsidRDefault="00A50269" w:rsidP="000A68F4">
      <w:pPr>
        <w:rPr>
          <w:sz w:val="18"/>
          <w:szCs w:val="18"/>
        </w:rPr>
      </w:pPr>
    </w:p>
    <w:p w:rsidR="00A50269" w:rsidRDefault="00A50269" w:rsidP="000A68F4">
      <w:pPr>
        <w:rPr>
          <w:sz w:val="18"/>
          <w:szCs w:val="18"/>
        </w:rPr>
      </w:pPr>
    </w:p>
    <w:p w:rsidR="00A50269" w:rsidRDefault="00A50269" w:rsidP="000A68F4">
      <w:pPr>
        <w:rPr>
          <w:sz w:val="18"/>
          <w:szCs w:val="18"/>
        </w:rPr>
      </w:pPr>
    </w:p>
    <w:p w:rsidR="00A50269" w:rsidRDefault="00A50269" w:rsidP="000A68F4">
      <w:pPr>
        <w:rPr>
          <w:sz w:val="18"/>
          <w:szCs w:val="18"/>
        </w:rPr>
      </w:pPr>
    </w:p>
    <w:p w:rsidR="00A50269" w:rsidRDefault="00A50269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A50269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6A6EBD"/>
    <w:rsid w:val="007B2D55"/>
    <w:rsid w:val="007C6228"/>
    <w:rsid w:val="00803DBC"/>
    <w:rsid w:val="00A50269"/>
    <w:rsid w:val="00B703EE"/>
    <w:rsid w:val="00BD68A2"/>
    <w:rsid w:val="00C910FD"/>
    <w:rsid w:val="00D46A24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652</Words>
  <Characters>3722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2023-12-07T07:48:00Z</dcterms:created>
  <dcterms:modified xsi:type="dcterms:W3CDTF">2023-12-07T07:48:00Z</dcterms:modified>
</cp:coreProperties>
</file>