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42" w:rsidRDefault="00B00DD2">
      <w:pP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Последствия неоплаты жилищно-коммунальных услуг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 закону каждый собственник или пользователь жилья обязан вносить плату за жилое помещение и коммунальные услуги ежемесячно до 10 числа месяца, следующего за истекшим, если иной срок не установлен договором управления многоквартирным домом, на основании бумажных платежных документов или информации о размере платы, размещенной в информационной системе, позволяющей ее произвести.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Задолженность за предоставленные услуги возникает с 11 числа месяца, следующего за периодом оплаты.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За невнесение или неполную оплату суммы Жилищным кодексом РФ установлена пени в размере 1/300 ставки рефинансирования Центрального банка России со всей суммы долга при просрочке до 90 дней, начиная с 91-го </w:t>
      </w:r>
      <w:r>
        <w:rPr>
          <w:color w:val="000000"/>
          <w:sz w:val="28"/>
          <w:szCs w:val="28"/>
        </w:rPr>
        <w:t>дня - 1/130 ставки. Сейчас названная ставка составляет 21 %.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 сложившейся практике долг по оплате в течение 2 месяцев считается текущей задолженностью. В этот период управляющая организация или поставщик ресурсов, как правило, за взысканием долга в суд не обращаются, направляя должнику различными способами уведомления о размере задолженности с просьбой погашения.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Получив уведомление, лучше всего погасить долг.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Если же имеется спор, целесообразно обратиться в управляющую организацию за разъяснением и проведением сверки расчетов, которая в силу действующего законодательства должна выполняться незамедлительно с выдачей документа, подтверждающего правильность начисления платежей.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Если проведение сверки при непосредственном обращении по каким-либо причинам окажется невозможным, она должна быть проведена не позднее 1 месяца со дня обращения в срок, согласованный с должником.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Отказ в проведении сверки или несогласие с ее результатами могут быть обжалованы в Государственную жилищную инспекцию </w:t>
      </w:r>
      <w:bookmarkStart w:id="0" w:name="_GoBack"/>
      <w:bookmarkEnd w:id="0"/>
      <w:r>
        <w:rPr>
          <w:color w:val="333333"/>
          <w:sz w:val="28"/>
          <w:szCs w:val="28"/>
        </w:rPr>
        <w:t>- орган государственного контроля в данной сфере.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При подтверждении доводов должностные лица инспекции вправе принять к управляющей организации меры административного воздействия, выдав, в </w:t>
      </w:r>
      <w:proofErr w:type="spellStart"/>
      <w:r>
        <w:rPr>
          <w:color w:val="333333"/>
          <w:sz w:val="28"/>
          <w:szCs w:val="28"/>
        </w:rPr>
        <w:t>т.ч</w:t>
      </w:r>
      <w:proofErr w:type="spellEnd"/>
      <w:r>
        <w:rPr>
          <w:color w:val="333333"/>
          <w:sz w:val="28"/>
          <w:szCs w:val="28"/>
        </w:rPr>
        <w:t>., обязательное для исполнения предписание об устранении нарушений с указанием срока и решить вопрос о привлечении виновных к административной ответственности.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lastRenderedPageBreak/>
        <w:t>В случае обоснованности требований Управляющей организации, можно попробовать заключить с ней соглашение о предоставлении отсрочки или рассрочки по уплате долга, что позволит минимизировать материальные затраты на оплату госпошлины за рассмотрение дела судом и помощь адвоката, а также сэкономить время на походы в суд.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Если спора по сумме долга </w:t>
      </w:r>
      <w:proofErr w:type="gramStart"/>
      <w:r>
        <w:rPr>
          <w:color w:val="333333"/>
          <w:sz w:val="28"/>
          <w:szCs w:val="28"/>
        </w:rPr>
        <w:t>нет</w:t>
      </w:r>
      <w:proofErr w:type="gramEnd"/>
      <w:r>
        <w:rPr>
          <w:color w:val="333333"/>
          <w:sz w:val="28"/>
          <w:szCs w:val="28"/>
        </w:rPr>
        <w:t xml:space="preserve"> и оплата не поступает, управляющая организация будет вынуждена обратиться в суд с заявлением о взыскании долга и выдаче судебного приказа.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Такие дела рассматриваются судьей в 10-дневный срок без вызова сторон на основании исследования документов, обосновывающих требование.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Копия постановления суда о вынесении судебного приказа в 5-дневный срок направляется должнику.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Важно знать, что в случае несогласия с судебным приказом, свои возражения на постановление должнику необходимо направить судье в 10-дневный срок со дня его получения.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этом случае независимо от обоснованности доводов должника будет вынесено определение об отмене судебного приказа с одновременным разъяснением управляющей организации права на обращение в суд в порядке искового производства, где решение будет приниматься после оценки доводов и представленных документов сторон.</w:t>
      </w:r>
    </w:p>
    <w:p w:rsidR="00B00DD2" w:rsidRDefault="00B00DD2" w:rsidP="00B00DD2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Принудительным взысканием долга займется Служба судебных приставов-исполнителей.</w:t>
      </w:r>
    </w:p>
    <w:p w:rsidR="00B00DD2" w:rsidRDefault="00B00DD2"/>
    <w:sectPr w:rsidR="00B0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D2"/>
    <w:rsid w:val="00485D42"/>
    <w:rsid w:val="00B0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A1419"/>
  <w15:chartTrackingRefBased/>
  <w15:docId w15:val="{FB130E3C-8492-460B-8CAA-BFC8C7EE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2025-04-10T14:18:00Z</dcterms:created>
  <dcterms:modified xsi:type="dcterms:W3CDTF">2025-04-10T14:19:00Z</dcterms:modified>
</cp:coreProperties>
</file>