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BE361E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BE361E" w:rsidRDefault="00BE361E" w:rsidP="0057439D">
            <w:pPr>
              <w:ind w:left="-288"/>
              <w:jc w:val="center"/>
              <w:rPr>
                <w:sz w:val="28"/>
              </w:rPr>
            </w:pPr>
          </w:p>
          <w:p w:rsidR="00BE361E" w:rsidRDefault="00BE361E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BE361E" w:rsidRDefault="00BE361E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BE361E" w:rsidRDefault="00BE361E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BE361E" w:rsidRDefault="00BE361E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BE361E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BE361E" w:rsidRDefault="00BE361E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BE361E" w:rsidRPr="00D73415" w:rsidRDefault="00BE361E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BE361E" w:rsidRPr="00D73415" w:rsidRDefault="00BE361E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BE361E" w:rsidRPr="00D73415" w:rsidRDefault="00BE361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BE361E" w:rsidRPr="00D73415" w:rsidRDefault="00BE361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BE361E" w:rsidRDefault="00BE361E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BE361E" w:rsidTr="0057439D">
        <w:trPr>
          <w:cantSplit/>
          <w:trHeight w:val="1830"/>
        </w:trPr>
        <w:tc>
          <w:tcPr>
            <w:tcW w:w="419" w:type="dxa"/>
          </w:tcPr>
          <w:p w:rsidR="00BE361E" w:rsidRDefault="00BE361E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BE361E" w:rsidRDefault="00BE361E" w:rsidP="0057439D">
            <w:pPr>
              <w:ind w:left="-288" w:right="-108"/>
              <w:jc w:val="center"/>
              <w:rPr>
                <w:sz w:val="16"/>
              </w:rPr>
            </w:pPr>
          </w:p>
          <w:p w:rsidR="00BE361E" w:rsidRDefault="00BE361E" w:rsidP="0057439D">
            <w:pPr>
              <w:ind w:left="-288" w:right="-108"/>
              <w:jc w:val="center"/>
              <w:rPr>
                <w:sz w:val="10"/>
              </w:rPr>
            </w:pPr>
          </w:p>
          <w:p w:rsidR="00BE361E" w:rsidRDefault="00BE361E" w:rsidP="0057439D">
            <w:pPr>
              <w:ind w:left="-288" w:right="-108"/>
              <w:jc w:val="center"/>
              <w:rPr>
                <w:sz w:val="28"/>
              </w:rPr>
            </w:pPr>
          </w:p>
          <w:p w:rsidR="00BE361E" w:rsidRDefault="00BE361E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BE361E" w:rsidRDefault="00BE361E" w:rsidP="0057439D">
            <w:pPr>
              <w:ind w:left="-288" w:right="-108"/>
            </w:pPr>
          </w:p>
        </w:tc>
        <w:tc>
          <w:tcPr>
            <w:tcW w:w="458" w:type="dxa"/>
          </w:tcPr>
          <w:p w:rsidR="00BE361E" w:rsidRDefault="00BE361E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BE361E" w:rsidRDefault="00BE361E" w:rsidP="0057439D">
            <w:pPr>
              <w:rPr>
                <w:sz w:val="28"/>
                <w:szCs w:val="28"/>
              </w:rPr>
            </w:pPr>
          </w:p>
        </w:tc>
      </w:tr>
      <w:tr w:rsidR="00BE361E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BE361E" w:rsidRDefault="00BE361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BE361E" w:rsidRDefault="00BE361E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BE361E" w:rsidRDefault="00BE361E" w:rsidP="0057439D">
            <w:pPr>
              <w:rPr>
                <w:sz w:val="28"/>
                <w:szCs w:val="28"/>
              </w:rPr>
            </w:pPr>
          </w:p>
        </w:tc>
      </w:tr>
    </w:tbl>
    <w:p w:rsidR="00BE361E" w:rsidRPr="000977A0" w:rsidRDefault="00BE361E" w:rsidP="000A68F4">
      <w:pPr>
        <w:jc w:val="both"/>
        <w:rPr>
          <w:sz w:val="16"/>
          <w:szCs w:val="16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BE361E" w:rsidRPr="00B703EE" w:rsidRDefault="00BE361E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BE361E" w:rsidRPr="005A6FDD" w:rsidRDefault="00BE361E" w:rsidP="000A68F4">
      <w:pPr>
        <w:jc w:val="both"/>
        <w:rPr>
          <w:sz w:val="28"/>
          <w:szCs w:val="28"/>
        </w:rPr>
      </w:pPr>
    </w:p>
    <w:p w:rsidR="00BE361E" w:rsidRPr="005923E7" w:rsidRDefault="00BE361E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BE361E" w:rsidRDefault="00BE361E" w:rsidP="007C6228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  <w:r w:rsidRPr="00803DBC">
        <w:rPr>
          <w:b/>
          <w:bCs/>
          <w:sz w:val="28"/>
          <w:szCs w:val="28"/>
        </w:rPr>
        <w:t>О гарантировании прав по договорам страхования жизни в целях за</w:t>
      </w:r>
      <w:r>
        <w:rPr>
          <w:b/>
          <w:bCs/>
          <w:sz w:val="28"/>
          <w:szCs w:val="28"/>
        </w:rPr>
        <w:t>щиты интересов физических лиц</w:t>
      </w:r>
    </w:p>
    <w:p w:rsidR="00BE361E" w:rsidRPr="00803DBC" w:rsidRDefault="00BE361E" w:rsidP="007C6228">
      <w:pPr>
        <w:pStyle w:val="Style7"/>
        <w:widowControl/>
        <w:tabs>
          <w:tab w:val="left" w:pos="720"/>
        </w:tabs>
        <w:spacing w:line="240" w:lineRule="auto"/>
        <w:ind w:right="-1" w:firstLine="720"/>
        <w:jc w:val="center"/>
        <w:rPr>
          <w:b/>
          <w:bCs/>
          <w:sz w:val="28"/>
          <w:szCs w:val="28"/>
        </w:rPr>
      </w:pPr>
    </w:p>
    <w:p w:rsidR="00BE361E" w:rsidRPr="00803DBC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Законопроект о создании системы гарантирования выплат по договорам страхования жизни при отзыве лицензии у страховщика прошел первое чтение</w:t>
      </w:r>
      <w:r>
        <w:rPr>
          <w:bCs/>
          <w:sz w:val="28"/>
          <w:szCs w:val="28"/>
        </w:rPr>
        <w:t>.</w:t>
      </w:r>
    </w:p>
    <w:p w:rsidR="00BE361E" w:rsidRPr="00803DBC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Законопроект разработан в целях защиты прав и законных интересов субъектов страхования по договорам страхования жизни и договорам комбинированного страхования, включающим объекты страхования жизни и объекты иных видов личного страхования.</w:t>
      </w:r>
    </w:p>
    <w:p w:rsidR="00BE361E" w:rsidRPr="00803DBC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Функции оператора системы гарантирования предлагается возложить на Агентство по страхованию вкладов. Выплаты будут осуществляться из фонда, сформированного Агентством за счет гарантийных взносов, дохода от инвестирования средств фонда и иных источников.</w:t>
      </w:r>
    </w:p>
    <w:p w:rsidR="00BE361E" w:rsidRPr="00803DBC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Предельный размер гарантийной выплаты составит 2,8 млн рублей по каждому застрахованному лицу, а в случае права на страховую выплату по риску смерти - 10 млн рублей по каждому застрахованному лицу, в совокупности по всем договорам страхования жизни, заключенным с одним страховщиком, в отношении такого застрахованного лица.</w:t>
      </w:r>
    </w:p>
    <w:p w:rsidR="00BE361E" w:rsidRPr="00803DBC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Документом также определена минимальная ставка гарантийных взносов - 0,003125 процента расчетной базы.</w:t>
      </w:r>
    </w:p>
    <w:p w:rsidR="00BE361E" w:rsidRDefault="00BE361E" w:rsidP="00803DBC">
      <w:pPr>
        <w:ind w:right="-1" w:firstLine="709"/>
        <w:jc w:val="both"/>
        <w:rPr>
          <w:bCs/>
          <w:sz w:val="28"/>
          <w:szCs w:val="28"/>
        </w:rPr>
      </w:pPr>
      <w:r w:rsidRPr="00803DBC">
        <w:rPr>
          <w:bCs/>
          <w:sz w:val="28"/>
          <w:szCs w:val="28"/>
        </w:rPr>
        <w:t>Предусмотрено, что гарантийная выплата будет осуществляться путем перечисления денежных средств на банковский счет лица, имеющего право на выплату.</w:t>
      </w:r>
    </w:p>
    <w:p w:rsidR="00BE361E" w:rsidRPr="000A68F4" w:rsidRDefault="00BE361E" w:rsidP="00803DBC">
      <w:pPr>
        <w:ind w:right="-1" w:firstLine="709"/>
        <w:jc w:val="both"/>
        <w:rPr>
          <w:b/>
          <w:bCs/>
          <w:sz w:val="28"/>
          <w:szCs w:val="28"/>
        </w:rPr>
      </w:pPr>
      <w:r w:rsidRPr="000A68F4">
        <w:rPr>
          <w:sz w:val="28"/>
          <w:szCs w:val="28"/>
        </w:rPr>
        <w:t>(</w:t>
      </w:r>
      <w:r w:rsidRPr="00803DBC">
        <w:rPr>
          <w:sz w:val="28"/>
          <w:szCs w:val="28"/>
        </w:rPr>
        <w:t>Проект Федерального закона N 372345-8</w:t>
      </w:r>
      <w:r w:rsidRPr="000A68F4">
        <w:rPr>
          <w:sz w:val="28"/>
          <w:szCs w:val="28"/>
        </w:rPr>
        <w:t>)</w:t>
      </w:r>
    </w:p>
    <w:p w:rsidR="00BE361E" w:rsidRDefault="00BE361E" w:rsidP="000A68F4">
      <w:pPr>
        <w:spacing w:line="240" w:lineRule="exact"/>
        <w:ind w:right="-1"/>
        <w:rPr>
          <w:sz w:val="28"/>
          <w:szCs w:val="28"/>
        </w:rPr>
      </w:pPr>
    </w:p>
    <w:p w:rsidR="00BE361E" w:rsidRDefault="00BE361E" w:rsidP="000A68F4">
      <w:pPr>
        <w:spacing w:line="240" w:lineRule="exact"/>
        <w:ind w:right="-1"/>
        <w:rPr>
          <w:sz w:val="28"/>
          <w:szCs w:val="28"/>
        </w:rPr>
      </w:pPr>
    </w:p>
    <w:p w:rsidR="00BE361E" w:rsidRDefault="00BE361E" w:rsidP="000A68F4">
      <w:pPr>
        <w:spacing w:line="240" w:lineRule="exact"/>
        <w:ind w:right="-1"/>
        <w:rPr>
          <w:sz w:val="28"/>
          <w:szCs w:val="28"/>
        </w:rPr>
      </w:pPr>
    </w:p>
    <w:p w:rsidR="00BE361E" w:rsidRDefault="00BE361E" w:rsidP="000A68F4">
      <w:pPr>
        <w:spacing w:line="240" w:lineRule="exact"/>
        <w:ind w:right="-1"/>
        <w:rPr>
          <w:sz w:val="28"/>
          <w:szCs w:val="28"/>
        </w:rPr>
      </w:pPr>
      <w:bookmarkStart w:id="0" w:name="_GoBack"/>
      <w:bookmarkEnd w:id="0"/>
    </w:p>
    <w:p w:rsidR="00BE361E" w:rsidRDefault="00BE361E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BE361E" w:rsidRPr="002D068A" w:rsidRDefault="00BE361E" w:rsidP="000A68F4">
      <w:pPr>
        <w:spacing w:line="240" w:lineRule="exact"/>
        <w:ind w:right="-1"/>
        <w:rPr>
          <w:sz w:val="28"/>
          <w:szCs w:val="28"/>
        </w:rPr>
      </w:pPr>
    </w:p>
    <w:p w:rsidR="00BE361E" w:rsidRPr="003F2ED4" w:rsidRDefault="00BE361E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</w:p>
    <w:p w:rsidR="00BE361E" w:rsidRDefault="00BE361E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BE361E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304D8"/>
    <w:rsid w:val="0019260B"/>
    <w:rsid w:val="001A7E14"/>
    <w:rsid w:val="002621EF"/>
    <w:rsid w:val="002B1CD5"/>
    <w:rsid w:val="002D068A"/>
    <w:rsid w:val="003F2ED4"/>
    <w:rsid w:val="0057439D"/>
    <w:rsid w:val="005923E7"/>
    <w:rsid w:val="005A6FDD"/>
    <w:rsid w:val="006A6EBD"/>
    <w:rsid w:val="007B2D55"/>
    <w:rsid w:val="007C6228"/>
    <w:rsid w:val="00803DBC"/>
    <w:rsid w:val="00B703EE"/>
    <w:rsid w:val="00BD68A2"/>
    <w:rsid w:val="00BE361E"/>
    <w:rsid w:val="00C910FD"/>
    <w:rsid w:val="00D5154C"/>
    <w:rsid w:val="00D73415"/>
    <w:rsid w:val="00DE1FCA"/>
    <w:rsid w:val="00E00E23"/>
    <w:rsid w:val="00F15B3D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2023-12-07T07:39:00Z</dcterms:created>
  <dcterms:modified xsi:type="dcterms:W3CDTF">2023-12-07T07:39:00Z</dcterms:modified>
</cp:coreProperties>
</file>